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22" w:rsidRDefault="00AB4E22" w:rsidP="00AB4E22">
      <w:pPr>
        <w:pStyle w:val="a3"/>
        <w:jc w:val="center"/>
      </w:pPr>
      <w:r>
        <w:rPr>
          <w:b/>
          <w:bCs/>
        </w:rPr>
        <w:t>СОВЕТ  НАРОДНЫХ  ДЕПУТАТОВ</w:t>
      </w:r>
      <w:r>
        <w:t xml:space="preserve"> </w:t>
      </w:r>
    </w:p>
    <w:p w:rsidR="00AB4E22" w:rsidRDefault="00AB4E22" w:rsidP="00AB4E22">
      <w:pPr>
        <w:pStyle w:val="a3"/>
        <w:jc w:val="center"/>
      </w:pPr>
      <w:r>
        <w:rPr>
          <w:b/>
          <w:bCs/>
        </w:rPr>
        <w:t>НОВОГОЛЬСКОГО СЕЛЬСКОГО ПОСЕЛЕНИЯ</w:t>
      </w:r>
      <w:r>
        <w:t xml:space="preserve"> </w:t>
      </w:r>
    </w:p>
    <w:p w:rsidR="00AB4E22" w:rsidRDefault="00AB4E22" w:rsidP="00AB4E22">
      <w:pPr>
        <w:pStyle w:val="a3"/>
        <w:jc w:val="center"/>
      </w:pPr>
      <w:r>
        <w:rPr>
          <w:b/>
          <w:bCs/>
        </w:rPr>
        <w:t xml:space="preserve">ГРИБАНОВСКОГО МУНИЦИПАЛЬНОГО РАЙОНА  </w:t>
      </w:r>
    </w:p>
    <w:p w:rsidR="00AB4E22" w:rsidRDefault="00AB4E22" w:rsidP="00AB4E22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AB4E22" w:rsidRDefault="00AB4E22" w:rsidP="00AB4E2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B4E22" w:rsidRDefault="00AB4E22" w:rsidP="00AB4E22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AB4E22" w:rsidRDefault="00AB4E22" w:rsidP="00AB4E22">
      <w:pPr>
        <w:pStyle w:val="a3"/>
      </w:pPr>
      <w:r>
        <w:t xml:space="preserve">от 25.03.2015 года № 259 </w:t>
      </w:r>
    </w:p>
    <w:p w:rsidR="00AB4E22" w:rsidRDefault="00AB4E22" w:rsidP="00AB4E22">
      <w:pPr>
        <w:pStyle w:val="a3"/>
        <w:shd w:val="clear" w:color="auto" w:fill="FFFFFF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AB4E22" w:rsidRDefault="00AB4E22" w:rsidP="00AB4E22">
      <w:pPr>
        <w:pStyle w:val="a3"/>
      </w:pPr>
      <w:r>
        <w:t xml:space="preserve">  </w:t>
      </w:r>
    </w:p>
    <w:p w:rsidR="00AB4E22" w:rsidRDefault="00AB4E22" w:rsidP="00AB4E22">
      <w:pPr>
        <w:pStyle w:val="a3"/>
      </w:pPr>
      <w:r>
        <w:t xml:space="preserve">Об утверждении схемы избирательного округа по выборам депутатов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пятого созыва </w:t>
      </w:r>
    </w:p>
    <w:p w:rsidR="00AB4E22" w:rsidRDefault="00AB4E22" w:rsidP="00AB4E22">
      <w:pPr>
        <w:pStyle w:val="a3"/>
      </w:pPr>
      <w:r>
        <w:t xml:space="preserve">  </w:t>
      </w:r>
    </w:p>
    <w:p w:rsidR="00AB4E22" w:rsidRDefault="00AB4E22" w:rsidP="00AB4E22">
      <w:pPr>
        <w:pStyle w:val="a3"/>
      </w:pPr>
      <w:r>
        <w:t>В соответствии с ч.4 ст.4 Федерального закона от 02 октября 2012 года№ 157-ФЗ « О внесении изменений в Федеральный закон « О политических партиях» и Федеральный закон « Об основных гарантиях избирательных прав и права на участие в референдуме граждан Российской Федерации» в редакции Федеральных законов от 05 апреля 2013 года № 40-ФЗ</w:t>
      </w:r>
      <w:proofErr w:type="gramStart"/>
      <w:r>
        <w:t xml:space="preserve"> ,</w:t>
      </w:r>
      <w:proofErr w:type="gramEnd"/>
      <w:r>
        <w:t xml:space="preserve"> от 03 февраля 2014 года Воронежской области» рассмотрев схему избирательного округа по выборам депутатов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пятого созыва, представленную избирательной комиссией </w:t>
      </w:r>
      <w:proofErr w:type="spellStart"/>
      <w:r>
        <w:t>Новогольского</w:t>
      </w:r>
      <w:proofErr w:type="spellEnd"/>
      <w:r>
        <w:t xml:space="preserve">  сельского поселения</w:t>
      </w:r>
      <w:proofErr w:type="gramStart"/>
      <w:r>
        <w:t xml:space="preserve"> ,</w:t>
      </w:r>
      <w:proofErr w:type="gramEnd"/>
      <w:r>
        <w:t xml:space="preserve">Совет народных депутатов </w:t>
      </w:r>
    </w:p>
    <w:p w:rsidR="00AB4E22" w:rsidRDefault="00AB4E22" w:rsidP="00AB4E22">
      <w:pPr>
        <w:pStyle w:val="a3"/>
      </w:pPr>
      <w:r>
        <w:t xml:space="preserve">  </w:t>
      </w:r>
    </w:p>
    <w:p w:rsidR="00AB4E22" w:rsidRDefault="00AB4E22" w:rsidP="00AB4E22">
      <w:pPr>
        <w:pStyle w:val="a3"/>
        <w:jc w:val="center"/>
      </w:pPr>
      <w:r>
        <w:t xml:space="preserve">РЕШИЛ: </w:t>
      </w:r>
    </w:p>
    <w:p w:rsidR="00AB4E22" w:rsidRDefault="00AB4E22" w:rsidP="00AB4E22">
      <w:pPr>
        <w:pStyle w:val="a3"/>
      </w:pPr>
      <w:r>
        <w:t xml:space="preserve">1. Утвердить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схему избирательного округа по выборам депутатов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пятого созыва (прилагается) </w:t>
      </w:r>
    </w:p>
    <w:p w:rsidR="00AB4E22" w:rsidRDefault="00AB4E22" w:rsidP="00AB4E22">
      <w:pPr>
        <w:pStyle w:val="a3"/>
      </w:pPr>
      <w:r>
        <w:t xml:space="preserve">2. Обнародовать схему избирательного округа по выборам депутатов Совета народных депутатов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пятого созыва </w:t>
      </w:r>
    </w:p>
    <w:p w:rsidR="00AB4E22" w:rsidRDefault="00AB4E22" w:rsidP="00AB4E22">
      <w:pPr>
        <w:pStyle w:val="a3"/>
      </w:pPr>
      <w:r>
        <w:t xml:space="preserve">  </w:t>
      </w:r>
    </w:p>
    <w:p w:rsidR="00AB4E22" w:rsidRDefault="00AB4E22" w:rsidP="00AB4E22">
      <w:pPr>
        <w:pStyle w:val="a3"/>
      </w:pPr>
      <w:r>
        <w:t xml:space="preserve">  </w:t>
      </w:r>
    </w:p>
    <w:p w:rsidR="00AB4E22" w:rsidRDefault="00AB4E22" w:rsidP="00AB4E22">
      <w:pPr>
        <w:pStyle w:val="a3"/>
      </w:pPr>
      <w:r>
        <w:t xml:space="preserve">Глава сельского поселения                                                      В.П. 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E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4E22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BE01E0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2018-05-02T04:47:00Z</dcterms:created>
  <dcterms:modified xsi:type="dcterms:W3CDTF">2018-05-02T04:48:00Z</dcterms:modified>
</cp:coreProperties>
</file>