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75345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</w:t>
      </w:r>
      <w:proofErr w:type="gramStart"/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</w:t>
      </w: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:, </w:t>
      </w:r>
      <w:proofErr w:type="gramEnd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оказание помощи в оформлении домовладения и земельного участка в собственность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164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оплата коммунальных услуг</w:t>
      </w:r>
      <w:r w:rsidR="007534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164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C164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установка фонаря уличного освещения-3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5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рассматриваются в установленном порядке. Анализ сроков рассмотрения обращений граждан говорит о том, что во</w:t>
      </w:r>
      <w:proofErr w:type="gramStart"/>
      <w:r w:rsidR="0075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C16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6C1641"/>
    <w:rsid w:val="0075345B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2018-03-29T07:20:00Z</dcterms:modified>
</cp:coreProperties>
</file>