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5699"/>
          <w:kern w:val="36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b/>
          <w:bCs/>
          <w:color w:val="265699"/>
          <w:kern w:val="36"/>
          <w:sz w:val="28"/>
          <w:szCs w:val="28"/>
          <w:lang w:eastAsia="ru-RU"/>
        </w:rPr>
        <w:t>Закон Воронежской области от 30 июня 2010 г. № 68-ОЗ «О государственном регулировании торговой деятельности на территории Воронежской области»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Закон Воронежской области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от 30 июня 2010 г. № 68-ОЗ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«О государственном регулировании торговой деятельности на территории Воронежской области»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Ярмарки организуются органами государственной власти, органами местного самоуправления, юридическими лицами, индивидуальными предпринимателями.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на ней.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Закон вступает в силу по истечении 10 дней со дня его официального опубликования.</w:t>
      </w:r>
    </w:p>
    <w:p w:rsidR="005810A1" w:rsidRPr="00D93B05" w:rsidRDefault="005810A1">
      <w:pPr>
        <w:rPr>
          <w:rFonts w:ascii="Times New Roman" w:hAnsi="Times New Roman" w:cs="Times New Roman"/>
          <w:sz w:val="28"/>
          <w:szCs w:val="28"/>
        </w:rPr>
      </w:pPr>
    </w:p>
    <w:sectPr w:rsidR="005810A1" w:rsidRPr="00D93B05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B05"/>
    <w:rsid w:val="005810A1"/>
    <w:rsid w:val="00B30DDC"/>
    <w:rsid w:val="00D56786"/>
    <w:rsid w:val="00D9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1"/>
  </w:style>
  <w:style w:type="paragraph" w:styleId="1">
    <w:name w:val="heading 1"/>
    <w:basedOn w:val="a"/>
    <w:link w:val="10"/>
    <w:uiPriority w:val="9"/>
    <w:qFormat/>
    <w:rsid w:val="00D9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</dc:creator>
  <cp:keywords/>
  <dc:description/>
  <cp:lastModifiedBy>Kutki</cp:lastModifiedBy>
  <cp:revision>3</cp:revision>
  <dcterms:created xsi:type="dcterms:W3CDTF">2020-10-07T06:55:00Z</dcterms:created>
  <dcterms:modified xsi:type="dcterms:W3CDTF">2020-10-07T06:56:00Z</dcterms:modified>
</cp:coreProperties>
</file>